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5"/>
        <w:gridCol w:w="4356"/>
      </w:tblGrid>
      <w:tr w:rsidR="004D0112" w:rsidTr="004D0112">
        <w:tc>
          <w:tcPr>
            <w:tcW w:w="5215" w:type="dxa"/>
          </w:tcPr>
          <w:p w:rsidR="004D0112" w:rsidRDefault="004D0112">
            <w:pPr>
              <w:widowControl/>
              <w:autoSpaceDE/>
              <w:adjustRightInd/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356" w:type="dxa"/>
            <w:hideMark/>
          </w:tcPr>
          <w:p w:rsidR="004D0112" w:rsidRDefault="004D0112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1 </w:t>
            </w:r>
          </w:p>
          <w:p w:rsidR="004D0112" w:rsidRDefault="004D0112">
            <w:pPr>
              <w:widowControl/>
              <w:autoSpaceDE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приказу Управления образования Грязовецкого муниципального района от 16.09.2016 № 579 «О проведении  муниципального этапа областного фестиваля «Наша территория»</w:t>
            </w:r>
          </w:p>
        </w:tc>
      </w:tr>
    </w:tbl>
    <w:p w:rsidR="004D0112" w:rsidRDefault="004D0112" w:rsidP="004D0112">
      <w:pPr>
        <w:widowControl/>
        <w:autoSpaceDE/>
        <w:adjustRightInd/>
        <w:spacing w:after="20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4D0112" w:rsidRDefault="004D0112" w:rsidP="004D0112">
      <w:pPr>
        <w:widowControl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</w:t>
      </w:r>
    </w:p>
    <w:p w:rsidR="004D0112" w:rsidRDefault="004D0112" w:rsidP="004D0112">
      <w:pPr>
        <w:widowControl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«О проведении муниципального этапа областного фестиваля</w:t>
      </w:r>
    </w:p>
    <w:p w:rsidR="004D0112" w:rsidRDefault="004D0112" w:rsidP="004D0112">
      <w:pPr>
        <w:widowControl/>
        <w:ind w:firstLine="851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«Наша территория»</w:t>
      </w:r>
    </w:p>
    <w:p w:rsidR="004D0112" w:rsidRDefault="004D0112" w:rsidP="004D0112">
      <w:pPr>
        <w:widowControl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(далее – Фестиваль)</w:t>
      </w:r>
    </w:p>
    <w:p w:rsidR="004D0112" w:rsidRDefault="004D0112" w:rsidP="004D0112">
      <w:pPr>
        <w:widowControl/>
        <w:jc w:val="center"/>
        <w:rPr>
          <w:rFonts w:eastAsia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1. Цели и задачи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1.1. Цель – создание условий для развития команд молодежных лидеров в Грязовецком муниципальном районе.</w:t>
      </w:r>
    </w:p>
    <w:p w:rsidR="004D0112" w:rsidRDefault="004D0112" w:rsidP="004D0112">
      <w:pPr>
        <w:widowControl/>
        <w:spacing w:line="276" w:lineRule="auto"/>
        <w:ind w:firstLine="708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1.2. Задачи:</w:t>
      </w:r>
    </w:p>
    <w:p w:rsidR="004D0112" w:rsidRDefault="004D0112" w:rsidP="004D0112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устанавливать и укреплять профессиональные, культурные связи </w:t>
      </w:r>
      <w:proofErr w:type="gramStart"/>
      <w:r>
        <w:rPr>
          <w:rFonts w:eastAsia="Calibri"/>
          <w:sz w:val="28"/>
          <w:szCs w:val="28"/>
          <w:lang w:eastAsia="en-US"/>
        </w:rPr>
        <w:t>между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молодежным активом, творческими коллективами, спортсменами и органами местного самоуправления Грязовецкого муниципального района;</w:t>
      </w:r>
    </w:p>
    <w:p w:rsidR="004D0112" w:rsidRDefault="004D0112" w:rsidP="004D0112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создание условий для информационно-деятельностного обмена среди команд молодежных лидеров;</w:t>
      </w:r>
    </w:p>
    <w:p w:rsidR="004D0112" w:rsidRDefault="004D0112" w:rsidP="004D0112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пропаганда здорового и активного образа жизни среди молодежи;</w:t>
      </w:r>
    </w:p>
    <w:p w:rsidR="004D0112" w:rsidRDefault="004D0112" w:rsidP="004D0112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 создание условий для реализации творческого потенциала и повышения творческой активности молодежи.</w:t>
      </w:r>
    </w:p>
    <w:p w:rsidR="004D0112" w:rsidRDefault="004D0112" w:rsidP="004D0112">
      <w:pPr>
        <w:widowControl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2. Учредители и организаторы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2.1. Учредитель: Управление образования Грязовецкого муниципального района.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Организаторы: МБУДО «Центр развития детей и молодежи», БУ «Центр обеспечения деятельности образовательных учреждений», Молодежный парламент Грязовецкого муниципального района.  </w:t>
      </w:r>
    </w:p>
    <w:p w:rsidR="004D0112" w:rsidRDefault="004D0112" w:rsidP="004D0112">
      <w:pPr>
        <w:widowControl/>
        <w:spacing w:line="276" w:lineRule="auto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D0112" w:rsidRDefault="004D0112" w:rsidP="004D0112">
      <w:pPr>
        <w:widowControl/>
        <w:spacing w:line="276" w:lineRule="auto"/>
        <w:ind w:firstLine="851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3.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  <w:t>Участники</w:t>
      </w:r>
    </w:p>
    <w:p w:rsidR="004D0112" w:rsidRDefault="004D0112" w:rsidP="004D0112">
      <w:pPr>
        <w:widowControl/>
        <w:spacing w:line="276" w:lineRule="auto"/>
        <w:ind w:firstLine="708"/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 xml:space="preserve">3.1. К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  <w:t xml:space="preserve">участию в Фестивале приглашаются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представители  молодежных общественных объединений, предприятий, учреждений, организаций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  <w:t xml:space="preserve"> Грязовецкого муниципального района в возрасте от 18 до 35 лет. 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eastAsia="Calibri"/>
          <w:color w:val="000000"/>
          <w:sz w:val="28"/>
          <w:szCs w:val="28"/>
          <w:highlight w:val="white"/>
          <w:lang w:eastAsia="en-US"/>
        </w:rPr>
        <w:tab/>
        <w:t xml:space="preserve">3.2. </w:t>
      </w:r>
      <w:r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  <w:t>Участники не должны профессионально заниматься деятельностью, которая соответствует заявленным направлениям конкурсной программы Фестиваля.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ind w:firstLine="851"/>
        <w:jc w:val="center"/>
        <w:rPr>
          <w:rFonts w:ascii="Times New Roman CYR" w:eastAsia="Calibri" w:hAnsi="Times New Roman CYR" w:cs="Times New Roman CYR"/>
          <w:b/>
          <w:sz w:val="28"/>
          <w:szCs w:val="28"/>
          <w:highlight w:val="white"/>
          <w:lang w:eastAsia="en-US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lastRenderedPageBreak/>
        <w:t xml:space="preserve">4. </w:t>
      </w:r>
      <w:r>
        <w:rPr>
          <w:rFonts w:ascii="Times New Roman CYR" w:eastAsia="Calibri" w:hAnsi="Times New Roman CYR" w:cs="Times New Roman CYR"/>
          <w:b/>
          <w:sz w:val="28"/>
          <w:szCs w:val="28"/>
          <w:highlight w:val="white"/>
          <w:lang w:eastAsia="en-US"/>
        </w:rPr>
        <w:t>Организация и содержание Фестиваля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ab/>
        <w:t xml:space="preserve">4.1. </w:t>
      </w:r>
      <w:r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  <w:t xml:space="preserve">Сроки проведения Фестиваля: 16 сентября – 30 октября 2016 года. 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  <w:tab/>
        <w:t xml:space="preserve">4.2.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Для участия в Фестивале каждому участнику необходимо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зарегистрироваться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пройдя по ссылке </w:t>
      </w:r>
      <w:hyperlink r:id="rId6" w:history="1">
        <w:r>
          <w:rPr>
            <w:rStyle w:val="a3"/>
            <w:rFonts w:ascii="Times New Roman CYR" w:eastAsia="Calibri" w:hAnsi="Times New Roman CYR" w:cs="Times New Roman CYR"/>
            <w:sz w:val="28"/>
            <w:szCs w:val="28"/>
            <w:lang w:eastAsia="en-US"/>
          </w:rPr>
          <w:t>https://goo.gl/forms/CSVT0QH0YWKCz7J93</w:t>
        </w:r>
      </w:hyperlink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Индивидуальная регистрация является обязательным условием участия в Фестивале. Ссылка также размещена на сайте Управления образования Грязовецкого муниципального района. 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ab/>
        <w:t>4.3. Сроки регистрации по направлениям: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-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спортивное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- до 28 сентября 2016 года;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-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интеллектуальное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- до 18 октября 2016 года;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- 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творческое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- до 24 октября 2016 года.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ab/>
        <w:t xml:space="preserve">4.4. Даты и места проведения фестивальных площадок будут сообщены дополнительно. 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  <w:tab/>
        <w:t xml:space="preserve">4.5. Организатор определяет форму проведения и содержание фестивальных площадок по трем направлениям: творческое, интеллектуальное, спортивное. 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  <w:tab/>
        <w:t>4.6. Для привлечения участников на фестивальные площадки организатор проводит информационную кампанию в муниципальном районе, используя СМИ, рекламу в социальных сетях, печатную полиграфическую продукцию и др.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  <w:t xml:space="preserve">4.7.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Для оценки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  <w:t xml:space="preserve">выступлений участников фестивальных площадок организатор формирует состав жюри из числа деятелей культуры и спорта, представителей общественности и других лиц Грязовецкого муниципального района.  </w:t>
      </w:r>
    </w:p>
    <w:p w:rsidR="004D0112" w:rsidRDefault="004D0112" w:rsidP="004D0112">
      <w:pPr>
        <w:widowControl/>
        <w:spacing w:line="276" w:lineRule="auto"/>
        <w:ind w:firstLine="851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  <w:t xml:space="preserve">Критерии оценок выступлений в рамках интеллектуального и спортивного направлений разрабатываются организатором самостоятельно в соответствии с выбранной формой и содержанием. </w:t>
      </w:r>
    </w:p>
    <w:p w:rsidR="004D0112" w:rsidRDefault="004D0112" w:rsidP="004D0112">
      <w:pPr>
        <w:widowControl/>
        <w:spacing w:line="276" w:lineRule="auto"/>
        <w:ind w:firstLine="851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  <w:t>Оценивая участников творческой фестивальной площадки, жюри опирается на критерии оценки творческого конкурса (Приложение).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  <w:t xml:space="preserve">4.8. По итогам работы жюри определяет победителей фестивальных площадок по трем направлениям. </w:t>
      </w:r>
    </w:p>
    <w:p w:rsidR="004D0112" w:rsidRDefault="004D0112" w:rsidP="004D0112">
      <w:pPr>
        <w:widowControl/>
        <w:tabs>
          <w:tab w:val="left" w:pos="531"/>
        </w:tabs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</w:pPr>
      <w:r>
        <w:rPr>
          <w:rFonts w:eastAsia="Calibri"/>
          <w:sz w:val="28"/>
          <w:szCs w:val="28"/>
          <w:highlight w:val="white"/>
          <w:lang w:eastAsia="en-US"/>
        </w:rPr>
        <w:tab/>
        <w:t xml:space="preserve">4.9. </w:t>
      </w:r>
      <w:r>
        <w:rPr>
          <w:rFonts w:ascii="Times New Roman CYR" w:eastAsia="Calibri" w:hAnsi="Times New Roman CYR" w:cs="Times New Roman CYR"/>
          <w:sz w:val="28"/>
          <w:szCs w:val="28"/>
          <w:highlight w:val="white"/>
          <w:lang w:eastAsia="en-US"/>
        </w:rPr>
        <w:t xml:space="preserve">Организатор муниципального этапа формирует команду от Грязовецкого муниципального района из числа победителей фестивальных площадок для участия в областном финале. Победители и призеры Фестиваля при необходимости обязаны принять участие в областном финале. 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4.10.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Творческое направление: </w:t>
      </w:r>
    </w:p>
    <w:p w:rsidR="004D0112" w:rsidRDefault="004D0112" w:rsidP="004D0112">
      <w:pPr>
        <w:widowControl/>
        <w:spacing w:line="276" w:lineRule="auto"/>
        <w:ind w:firstLine="851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lastRenderedPageBreak/>
        <w:t xml:space="preserve">Конкурс проходит по следующим номинациям: «Музыка», «Хореография», «Театр», «Оригинальный жанр». Участник может представить по одному номеру в каждой номинации. 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4.11.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Интеллектуальное направление:</w:t>
      </w:r>
    </w:p>
    <w:p w:rsidR="004D0112" w:rsidRDefault="004D0112" w:rsidP="004D0112">
      <w:pPr>
        <w:widowControl/>
        <w:spacing w:line="276" w:lineRule="auto"/>
        <w:ind w:firstLine="851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Конкурс проходит в формате интеллектуального шоу. Состязание предполагает вопросы на общую эрудицию. 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lang w:eastAsia="en-US"/>
        </w:rPr>
        <w:t xml:space="preserve">4.12.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Спортивное направление:</w:t>
      </w:r>
    </w:p>
    <w:p w:rsidR="004D0112" w:rsidRDefault="004D0112" w:rsidP="004D0112">
      <w:pPr>
        <w:widowControl/>
        <w:spacing w:line="276" w:lineRule="auto"/>
        <w:ind w:firstLine="851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Конку</w:t>
      </w:r>
      <w:proofErr w:type="gramStart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рс вкл</w:t>
      </w:r>
      <w:proofErr w:type="gramEnd"/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ючает в себя задания по общей физической подготовке. При себе участникам необходимо иметь спортивную одежду и обувь. </w:t>
      </w:r>
    </w:p>
    <w:p w:rsidR="004D0112" w:rsidRDefault="004D0112" w:rsidP="004D0112">
      <w:pPr>
        <w:widowControl/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4.13.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Организаторы Фестиваля предоставляют участникам стандартный набор обеспечения сцены (световое оборудование, столы, стулья, микрофоны)</w:t>
      </w:r>
    </w:p>
    <w:p w:rsidR="004D0112" w:rsidRDefault="004D0112" w:rsidP="004D0112">
      <w:pPr>
        <w:widowControl/>
        <w:spacing w:line="276" w:lineRule="auto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</w:p>
    <w:p w:rsidR="004D0112" w:rsidRDefault="004D0112" w:rsidP="004D0112">
      <w:pPr>
        <w:widowControl/>
        <w:spacing w:line="276" w:lineRule="auto"/>
        <w:ind w:firstLine="851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5.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  <w:t>Подведение итогов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5.1. Для оценки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eastAsia="en-US"/>
        </w:rPr>
        <w:t xml:space="preserve">выступлений участников Фестиваля организаторы формируют состав жюри по каждому конкурсному испытанию. В состав жюри входят специалисты по направлениям из числа деятелей культуры, спорта,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t>представителей общественности Грязовецкого муниципального района.</w:t>
      </w:r>
    </w:p>
    <w:p w:rsidR="004D0112" w:rsidRDefault="004D0112" w:rsidP="004D0112">
      <w:pPr>
        <w:widowControl/>
        <w:spacing w:line="276" w:lineRule="auto"/>
        <w:ind w:firstLine="851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4D0112" w:rsidRDefault="004D0112" w:rsidP="004D0112">
      <w:pPr>
        <w:widowControl/>
        <w:spacing w:line="276" w:lineRule="auto"/>
        <w:ind w:firstLine="851"/>
        <w:jc w:val="center"/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6. </w:t>
      </w:r>
      <w:r>
        <w:rPr>
          <w:rFonts w:ascii="Times New Roman CYR" w:eastAsia="Calibri" w:hAnsi="Times New Roman CYR" w:cs="Times New Roman CYR"/>
          <w:b/>
          <w:bCs/>
          <w:sz w:val="28"/>
          <w:szCs w:val="28"/>
          <w:lang w:eastAsia="en-US"/>
        </w:rPr>
        <w:t>Координаторы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>6.1. Айвазян Дмитрий Саятович, специалист БУ «Центр обеспечения деятельности образовательных учреждений»</w:t>
      </w:r>
      <w:r>
        <w:rPr>
          <w:rFonts w:eastAsia="Calibri"/>
          <w:sz w:val="28"/>
          <w:szCs w:val="28"/>
          <w:lang w:eastAsia="en-US"/>
        </w:rPr>
        <w:t xml:space="preserve">, 162000, </w:t>
      </w: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г. Грязовец, ул. Комсомольская, д. 49, тел./факс: (81755) 2-12-75, эл. адрес: </w:t>
      </w:r>
      <w:hyperlink r:id="rId7" w:history="1">
        <w:r>
          <w:rPr>
            <w:rStyle w:val="a3"/>
            <w:rFonts w:ascii="Times New Roman CYR" w:eastAsia="Calibri" w:hAnsi="Times New Roman CYR" w:cs="Times New Roman CYR"/>
            <w:sz w:val="28"/>
            <w:szCs w:val="28"/>
            <w:lang w:val="en-US" w:eastAsia="en-US"/>
          </w:rPr>
          <w:t>aivazyan</w:t>
        </w:r>
        <w:r>
          <w:rPr>
            <w:rStyle w:val="a3"/>
            <w:rFonts w:ascii="Times New Roman CYR" w:eastAsia="Calibri" w:hAnsi="Times New Roman CYR" w:cs="Times New Roman CYR"/>
            <w:sz w:val="28"/>
            <w:szCs w:val="28"/>
            <w:lang w:eastAsia="en-US"/>
          </w:rPr>
          <w:t>15@</w:t>
        </w:r>
        <w:r>
          <w:rPr>
            <w:rStyle w:val="a3"/>
            <w:rFonts w:ascii="Times New Roman CYR" w:eastAsia="Calibri" w:hAnsi="Times New Roman CYR" w:cs="Times New Roman CYR"/>
            <w:sz w:val="28"/>
            <w:szCs w:val="28"/>
            <w:lang w:val="en-US" w:eastAsia="en-US"/>
          </w:rPr>
          <w:t>yandex</w:t>
        </w:r>
        <w:r>
          <w:rPr>
            <w:rStyle w:val="a3"/>
            <w:rFonts w:ascii="Times New Roman CYR" w:eastAsia="Calibri" w:hAnsi="Times New Roman CYR" w:cs="Times New Roman CYR"/>
            <w:sz w:val="28"/>
            <w:szCs w:val="28"/>
            <w:lang w:eastAsia="en-US"/>
          </w:rPr>
          <w:t>.</w:t>
        </w:r>
        <w:r>
          <w:rPr>
            <w:rStyle w:val="a3"/>
            <w:rFonts w:ascii="Times New Roman CYR" w:eastAsia="Calibri" w:hAnsi="Times New Roman CYR" w:cs="Times New Roman CYR"/>
            <w:sz w:val="28"/>
            <w:szCs w:val="28"/>
            <w:lang w:val="en-US" w:eastAsia="en-US"/>
          </w:rPr>
          <w:t>ru</w:t>
        </w:r>
      </w:hyperlink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. </w:t>
      </w:r>
    </w:p>
    <w:p w:rsidR="004D0112" w:rsidRDefault="004D0112" w:rsidP="004D0112">
      <w:pPr>
        <w:widowControl/>
        <w:spacing w:line="276" w:lineRule="auto"/>
        <w:ind w:firstLine="708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6.2. Ришко Елена Владимировна, директор МБУДО «Центр развития детей и молодежи», тел. (81755) 2-22-91, 2-14-98. </w:t>
      </w:r>
    </w:p>
    <w:p w:rsidR="004D0112" w:rsidRDefault="004D0112" w:rsidP="004D0112">
      <w:pPr>
        <w:widowControl/>
        <w:spacing w:line="276" w:lineRule="auto"/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vanish/>
          <w:color w:val="00000A"/>
          <w:sz w:val="28"/>
          <w:szCs w:val="28"/>
          <w:u w:val="single"/>
          <w:lang w:val="en-US" w:eastAsia="en-US"/>
        </w:rPr>
        <w:t>p</w:t>
      </w:r>
    </w:p>
    <w:p w:rsidR="004D0112" w:rsidRDefault="004D0112" w:rsidP="004D0112">
      <w:pPr>
        <w:widowControl/>
        <w:ind w:left="-170"/>
        <w:jc w:val="right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sz w:val="28"/>
          <w:szCs w:val="28"/>
          <w:lang w:eastAsia="en-US"/>
        </w:rPr>
        <w:br w:type="page"/>
      </w:r>
    </w:p>
    <w:p w:rsidR="004D0112" w:rsidRDefault="004D0112" w:rsidP="004D0112">
      <w:pPr>
        <w:widowControl/>
        <w:ind w:left="-170"/>
        <w:jc w:val="right"/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color w:val="000000"/>
          <w:sz w:val="28"/>
          <w:szCs w:val="28"/>
          <w:lang w:eastAsia="en-US"/>
        </w:rPr>
        <w:lastRenderedPageBreak/>
        <w:t>Приложение к Положению</w:t>
      </w:r>
    </w:p>
    <w:p w:rsidR="004D0112" w:rsidRDefault="004D0112" w:rsidP="004D0112">
      <w:pPr>
        <w:widowControl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spacing w:line="276" w:lineRule="auto"/>
        <w:ind w:firstLine="585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  <w:t>Критерии оценки конкурсных испытаний</w:t>
      </w:r>
    </w:p>
    <w:p w:rsidR="004D0112" w:rsidRDefault="004D0112" w:rsidP="004D0112">
      <w:pPr>
        <w:widowControl/>
        <w:spacing w:line="276" w:lineRule="auto"/>
        <w:ind w:firstLine="585"/>
        <w:jc w:val="center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  <w:t xml:space="preserve">муниципального этапа областного фестиваля </w:t>
      </w:r>
    </w:p>
    <w:p w:rsidR="004D0112" w:rsidRDefault="004D0112" w:rsidP="004D0112">
      <w:pPr>
        <w:widowControl/>
        <w:spacing w:line="276" w:lineRule="auto"/>
        <w:ind w:firstLine="585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sz w:val="28"/>
          <w:szCs w:val="28"/>
          <w:lang w:eastAsia="en-US"/>
        </w:rPr>
        <w:t>«</w:t>
      </w: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  <w:t>Наша территория</w:t>
      </w:r>
      <w:r>
        <w:rPr>
          <w:rFonts w:eastAsia="Calibri"/>
          <w:b/>
          <w:bCs/>
          <w:color w:val="000000"/>
          <w:sz w:val="28"/>
          <w:szCs w:val="28"/>
          <w:lang w:eastAsia="en-US"/>
        </w:rPr>
        <w:t>»</w:t>
      </w:r>
    </w:p>
    <w:p w:rsidR="004D0112" w:rsidRDefault="004D0112" w:rsidP="004D0112">
      <w:pPr>
        <w:widowControl/>
        <w:spacing w:line="276" w:lineRule="auto"/>
        <w:ind w:firstLine="585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numPr>
          <w:ilvl w:val="0"/>
          <w:numId w:val="1"/>
        </w:numPr>
        <w:autoSpaceDE/>
        <w:adjustRightInd/>
        <w:spacing w:line="276" w:lineRule="auto"/>
        <w:contextualSpacing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  <w:t>Творческое направление:</w:t>
      </w:r>
    </w:p>
    <w:p w:rsidR="004D0112" w:rsidRDefault="004D0112" w:rsidP="004D0112">
      <w:pPr>
        <w:widowControl/>
        <w:spacing w:line="276" w:lineRule="auto"/>
        <w:ind w:left="360" w:firstLine="349"/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8"/>
          <w:szCs w:val="28"/>
          <w:lang w:eastAsia="en-US"/>
        </w:rPr>
        <w:t>Номинация «Музыка»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227" w:firstLine="936"/>
        <w:jc w:val="both"/>
        <w:textAlignment w:val="baseline"/>
        <w:rPr>
          <w:rFonts w:eastAsia="Arial"/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«Авторская песня»:</w:t>
      </w:r>
    </w:p>
    <w:p w:rsidR="004D0112" w:rsidRDefault="004D0112" w:rsidP="004D0112">
      <w:pPr>
        <w:widowControl/>
        <w:numPr>
          <w:ilvl w:val="0"/>
          <w:numId w:val="2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вокальное мастерство;</w:t>
      </w:r>
    </w:p>
    <w:p w:rsidR="004D0112" w:rsidRDefault="004D0112" w:rsidP="004D0112">
      <w:pPr>
        <w:widowControl/>
        <w:numPr>
          <w:ilvl w:val="0"/>
          <w:numId w:val="2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авторские творческие находки;</w:t>
      </w:r>
    </w:p>
    <w:p w:rsidR="004D0112" w:rsidRDefault="004D0112" w:rsidP="004D0112">
      <w:pPr>
        <w:widowControl/>
        <w:numPr>
          <w:ilvl w:val="0"/>
          <w:numId w:val="2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гармоничное соответствие музыкального оформления и стихотворного содержания;</w:t>
      </w:r>
    </w:p>
    <w:p w:rsidR="004D0112" w:rsidRDefault="004D0112" w:rsidP="004D0112">
      <w:pPr>
        <w:widowControl/>
        <w:numPr>
          <w:ilvl w:val="0"/>
          <w:numId w:val="2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эмоциональная подача;</w:t>
      </w:r>
    </w:p>
    <w:p w:rsidR="004D0112" w:rsidRDefault="004D0112" w:rsidP="004D0112">
      <w:pPr>
        <w:widowControl/>
        <w:numPr>
          <w:ilvl w:val="0"/>
          <w:numId w:val="2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л</w:t>
      </w:r>
      <w:r>
        <w:rPr>
          <w:rFonts w:eastAsia="Calibri"/>
          <w:color w:val="000000"/>
          <w:sz w:val="28"/>
          <w:szCs w:val="28"/>
          <w:lang w:eastAsia="en-US"/>
        </w:rPr>
        <w:t>аконичность музыкальной формы;</w:t>
      </w:r>
    </w:p>
    <w:p w:rsidR="004D0112" w:rsidRDefault="004D0112" w:rsidP="004D0112">
      <w:pPr>
        <w:widowControl/>
        <w:numPr>
          <w:ilvl w:val="0"/>
          <w:numId w:val="2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сценическая культура (сценический образ, костюм).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879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«Бардовская песня»:</w:t>
      </w:r>
    </w:p>
    <w:p w:rsidR="004D0112" w:rsidRDefault="004D0112" w:rsidP="004D0112">
      <w:pPr>
        <w:widowControl/>
        <w:numPr>
          <w:ilvl w:val="0"/>
          <w:numId w:val="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вокальное мастерство;</w:t>
      </w:r>
    </w:p>
    <w:p w:rsidR="004D0112" w:rsidRDefault="004D0112" w:rsidP="004D0112">
      <w:pPr>
        <w:widowControl/>
        <w:numPr>
          <w:ilvl w:val="0"/>
          <w:numId w:val="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соответствие авторскому замыслу;</w:t>
      </w:r>
    </w:p>
    <w:p w:rsidR="004D0112" w:rsidRDefault="004D0112" w:rsidP="004D0112">
      <w:pPr>
        <w:widowControl/>
        <w:numPr>
          <w:ilvl w:val="0"/>
          <w:numId w:val="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качество музыкального сопровождения (разнообразие и сложность аккомпанемента);</w:t>
      </w:r>
    </w:p>
    <w:p w:rsidR="004D0112" w:rsidRDefault="004D0112" w:rsidP="004D0112">
      <w:pPr>
        <w:widowControl/>
        <w:numPr>
          <w:ilvl w:val="0"/>
          <w:numId w:val="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соответствие выбранного репертуара уровню исполнительского мастерства;</w:t>
      </w:r>
    </w:p>
    <w:p w:rsidR="004D0112" w:rsidRDefault="004D0112" w:rsidP="004D0112">
      <w:pPr>
        <w:widowControl/>
        <w:numPr>
          <w:ilvl w:val="0"/>
          <w:numId w:val="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эмоциональная подача;</w:t>
      </w:r>
    </w:p>
    <w:p w:rsidR="004D0112" w:rsidRDefault="004D0112" w:rsidP="004D0112">
      <w:pPr>
        <w:widowControl/>
        <w:numPr>
          <w:ilvl w:val="0"/>
          <w:numId w:val="3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u w:val="single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сценическая культура (сценический образ, костюм).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283" w:firstLine="284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«Эстрадный вокал»:</w:t>
      </w:r>
    </w:p>
    <w:p w:rsidR="004D0112" w:rsidRDefault="004D0112" w:rsidP="004D0112">
      <w:pPr>
        <w:widowControl/>
        <w:numPr>
          <w:ilvl w:val="0"/>
          <w:numId w:val="4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вокальное мастерство;</w:t>
      </w:r>
    </w:p>
    <w:p w:rsidR="004D0112" w:rsidRDefault="004D0112" w:rsidP="004D0112">
      <w:pPr>
        <w:widowControl/>
        <w:numPr>
          <w:ilvl w:val="0"/>
          <w:numId w:val="4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качество музыкального сопровождения (аранжировка, фонограмма);</w:t>
      </w:r>
    </w:p>
    <w:p w:rsidR="004D0112" w:rsidRDefault="004D0112" w:rsidP="004D0112">
      <w:pPr>
        <w:widowControl/>
        <w:numPr>
          <w:ilvl w:val="0"/>
          <w:numId w:val="4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соответствие выбранного репертуара уровню исполнительского мастерства;</w:t>
      </w:r>
    </w:p>
    <w:p w:rsidR="004D0112" w:rsidRDefault="004D0112" w:rsidP="004D0112">
      <w:pPr>
        <w:widowControl/>
        <w:numPr>
          <w:ilvl w:val="0"/>
          <w:numId w:val="4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эмоциональная подача;</w:t>
      </w:r>
    </w:p>
    <w:p w:rsidR="004D0112" w:rsidRDefault="004D0112" w:rsidP="004D0112">
      <w:pPr>
        <w:widowControl/>
        <w:numPr>
          <w:ilvl w:val="0"/>
          <w:numId w:val="4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u w:val="single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сценическая культура (сценический образ, костюм).</w:t>
      </w:r>
    </w:p>
    <w:p w:rsidR="004D0112" w:rsidRDefault="004D0112" w:rsidP="004D0112">
      <w:pPr>
        <w:suppressAutoHyphens/>
        <w:autoSpaceDN/>
        <w:adjustRightInd/>
        <w:spacing w:line="276" w:lineRule="auto"/>
        <w:ind w:firstLine="550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«Народный вокал»:</w:t>
      </w:r>
    </w:p>
    <w:p w:rsidR="004D0112" w:rsidRDefault="004D0112" w:rsidP="004D0112">
      <w:pPr>
        <w:widowControl/>
        <w:numPr>
          <w:ilvl w:val="0"/>
          <w:numId w:val="5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color w:val="000000"/>
          <w:kern w:val="2"/>
          <w:sz w:val="28"/>
          <w:szCs w:val="28"/>
          <w:lang w:eastAsia="zh-CN"/>
        </w:rPr>
        <w:t>вокальное мастерство;</w:t>
      </w:r>
    </w:p>
    <w:p w:rsidR="004D0112" w:rsidRDefault="004D0112" w:rsidP="004D0112">
      <w:pPr>
        <w:widowControl/>
        <w:numPr>
          <w:ilvl w:val="0"/>
          <w:numId w:val="5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качество музыкального сопровождения (аранжировка, фонограмма);</w:t>
      </w:r>
    </w:p>
    <w:p w:rsidR="004D0112" w:rsidRDefault="004D0112" w:rsidP="004D0112">
      <w:pPr>
        <w:widowControl/>
        <w:numPr>
          <w:ilvl w:val="0"/>
          <w:numId w:val="5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соответствие выбранного репертуара уровню исполнительского мастерства;</w:t>
      </w:r>
    </w:p>
    <w:p w:rsidR="004D0112" w:rsidRDefault="004D0112" w:rsidP="004D0112">
      <w:pPr>
        <w:widowControl/>
        <w:numPr>
          <w:ilvl w:val="0"/>
          <w:numId w:val="5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отражение традиций народной культуры;</w:t>
      </w:r>
    </w:p>
    <w:p w:rsidR="004D0112" w:rsidRDefault="004D0112" w:rsidP="004D0112">
      <w:pPr>
        <w:widowControl/>
        <w:numPr>
          <w:ilvl w:val="0"/>
          <w:numId w:val="5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lastRenderedPageBreak/>
        <w:t>эмоциональная подача;</w:t>
      </w:r>
    </w:p>
    <w:p w:rsidR="004D0112" w:rsidRDefault="004D0112" w:rsidP="004D0112">
      <w:pPr>
        <w:widowControl/>
        <w:numPr>
          <w:ilvl w:val="0"/>
          <w:numId w:val="5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сценическая культура (сценический образ, костюм).</w:t>
      </w:r>
    </w:p>
    <w:p w:rsidR="004D0112" w:rsidRDefault="004D0112" w:rsidP="004D0112">
      <w:pPr>
        <w:suppressAutoHyphens/>
        <w:autoSpaceDE/>
        <w:adjustRightInd/>
        <w:spacing w:line="276" w:lineRule="auto"/>
        <w:ind w:left="-170" w:firstLine="737"/>
        <w:jc w:val="both"/>
        <w:rPr>
          <w:i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i/>
          <w:color w:val="000000"/>
          <w:kern w:val="2"/>
          <w:sz w:val="28"/>
          <w:szCs w:val="28"/>
          <w:lang w:eastAsia="zh-CN" w:bidi="hi-IN"/>
        </w:rPr>
        <w:t>Жанр «Рэп»:</w:t>
      </w:r>
    </w:p>
    <w:p w:rsidR="004D0112" w:rsidRDefault="004D0112" w:rsidP="004D0112">
      <w:pPr>
        <w:widowControl/>
        <w:numPr>
          <w:ilvl w:val="0"/>
          <w:numId w:val="6"/>
        </w:numPr>
        <w:suppressAutoHyphens/>
        <w:autoSpaceDE/>
        <w:adjustRightInd/>
        <w:spacing w:line="276" w:lineRule="auto"/>
        <w:jc w:val="both"/>
        <w:rPr>
          <w:color w:val="000000"/>
          <w:sz w:val="28"/>
          <w:szCs w:val="28"/>
          <w:lang w:eastAsia="zh-CN"/>
        </w:rPr>
      </w:pPr>
      <w:r>
        <w:rPr>
          <w:rFonts w:eastAsia="Arial"/>
          <w:color w:val="000000"/>
          <w:sz w:val="28"/>
          <w:szCs w:val="28"/>
          <w:lang w:eastAsia="zh-CN"/>
        </w:rPr>
        <w:t>качество текста, его художественность, смысловое наполнение;</w:t>
      </w:r>
    </w:p>
    <w:p w:rsidR="004D0112" w:rsidRDefault="004D0112" w:rsidP="004D0112">
      <w:pPr>
        <w:widowControl/>
        <w:numPr>
          <w:ilvl w:val="0"/>
          <w:numId w:val="6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color w:val="000000"/>
          <w:kern w:val="2"/>
          <w:sz w:val="28"/>
          <w:szCs w:val="28"/>
          <w:lang w:eastAsia="zh-CN" w:bidi="hi-IN"/>
        </w:rPr>
        <w:t>четкость артикуляции;</w:t>
      </w:r>
    </w:p>
    <w:p w:rsidR="004D0112" w:rsidRDefault="004D0112" w:rsidP="004D0112">
      <w:pPr>
        <w:widowControl/>
        <w:numPr>
          <w:ilvl w:val="0"/>
          <w:numId w:val="6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color w:val="000000"/>
          <w:kern w:val="2"/>
          <w:sz w:val="28"/>
          <w:szCs w:val="28"/>
          <w:lang w:eastAsia="zh-CN" w:bidi="hi-IN"/>
        </w:rPr>
        <w:t>качество аранжировки;</w:t>
      </w:r>
    </w:p>
    <w:p w:rsidR="004D0112" w:rsidRDefault="004D0112" w:rsidP="004D0112">
      <w:pPr>
        <w:widowControl/>
        <w:numPr>
          <w:ilvl w:val="0"/>
          <w:numId w:val="6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color w:val="000000"/>
          <w:kern w:val="2"/>
          <w:sz w:val="28"/>
          <w:szCs w:val="28"/>
          <w:lang w:eastAsia="zh-CN" w:bidi="hi-IN"/>
        </w:rPr>
        <w:t>эмоциональная подача;</w:t>
      </w:r>
    </w:p>
    <w:p w:rsidR="004D0112" w:rsidRDefault="004D0112" w:rsidP="004D0112">
      <w:pPr>
        <w:widowControl/>
        <w:numPr>
          <w:ilvl w:val="0"/>
          <w:numId w:val="6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сценическая культура (сценический образ, костюм).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«Инструментальный номер»:</w:t>
      </w:r>
    </w:p>
    <w:p w:rsidR="004D0112" w:rsidRDefault="004D0112" w:rsidP="004D0112">
      <w:pPr>
        <w:widowControl/>
        <w:numPr>
          <w:ilvl w:val="0"/>
          <w:numId w:val="7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мастерство исполнения;</w:t>
      </w:r>
    </w:p>
    <w:p w:rsidR="004D0112" w:rsidRDefault="004D0112" w:rsidP="004D0112">
      <w:pPr>
        <w:widowControl/>
        <w:numPr>
          <w:ilvl w:val="0"/>
          <w:numId w:val="7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соответствие выбранного репертуара уровню исполнительского мастерства;</w:t>
      </w:r>
    </w:p>
    <w:p w:rsidR="004D0112" w:rsidRDefault="004D0112" w:rsidP="004D0112">
      <w:pPr>
        <w:widowControl/>
        <w:numPr>
          <w:ilvl w:val="0"/>
          <w:numId w:val="7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эмоциональная подача;</w:t>
      </w:r>
    </w:p>
    <w:p w:rsidR="004D0112" w:rsidRDefault="004D0112" w:rsidP="004D0112">
      <w:pPr>
        <w:widowControl/>
        <w:numPr>
          <w:ilvl w:val="0"/>
          <w:numId w:val="7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>
        <w:rPr>
          <w:color w:val="000000"/>
          <w:kern w:val="2"/>
          <w:sz w:val="28"/>
          <w:szCs w:val="28"/>
          <w:lang w:eastAsia="zh-CN" w:bidi="hi-IN"/>
        </w:rPr>
        <w:t>с</w:t>
      </w: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ценическая культура (сценический образ, костюм).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rFonts w:eastAsia="Arial"/>
          <w:b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b/>
          <w:color w:val="000000"/>
          <w:kern w:val="2"/>
          <w:sz w:val="28"/>
          <w:szCs w:val="28"/>
          <w:lang w:eastAsia="zh-CN"/>
        </w:rPr>
        <w:t>Номинация «Хореография»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«Эстрадный танец»: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исполнительское мастерство;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артистизм;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сценическая культура;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художественная целостность композиции;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яркость оформления танца;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оригинальность музыкального сопровождения;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эстетика танца;</w:t>
      </w:r>
    </w:p>
    <w:p w:rsidR="004D0112" w:rsidRDefault="004D0112" w:rsidP="004D0112">
      <w:pPr>
        <w:widowControl/>
        <w:numPr>
          <w:ilvl w:val="0"/>
          <w:numId w:val="8"/>
        </w:numPr>
        <w:autoSpaceDE/>
        <w:adjustRightInd/>
        <w:spacing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наличие костюмов и их соответствие исполняемому номеру конкурсной программы.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«Танцы народов мира»: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исполнительское мастерство;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артистизм;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сценическая культура;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художественная целостность композиции;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яркость оформления танца;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отражение традиций народной культуры в исполнении танца;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оригинальность музыкального сопровождения;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эстетика танца;</w:t>
      </w:r>
    </w:p>
    <w:p w:rsidR="004D0112" w:rsidRDefault="004D0112" w:rsidP="004D0112">
      <w:pPr>
        <w:widowControl/>
        <w:numPr>
          <w:ilvl w:val="0"/>
          <w:numId w:val="9"/>
        </w:numPr>
        <w:autoSpaceDE/>
        <w:adjustRightInd/>
        <w:spacing w:line="276" w:lineRule="auto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наличие костюмов и их соответствие исполняемому номеру конкурсной программы.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«Бальный танец»: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исполнительское мастерство;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а</w:t>
      </w:r>
      <w:r>
        <w:rPr>
          <w:rFonts w:eastAsia="Calibri"/>
          <w:color w:val="000000"/>
          <w:sz w:val="28"/>
          <w:szCs w:val="28"/>
          <w:lang w:eastAsia="en-US"/>
        </w:rPr>
        <w:t>ртистизм;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сценическая культура;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художественная целостность композиции;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яркость оформления танца;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оригинальность музыкального сопровождения;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эстетика танца;</w:t>
      </w:r>
    </w:p>
    <w:p w:rsidR="004D0112" w:rsidRDefault="004D0112" w:rsidP="004D0112">
      <w:pPr>
        <w:widowControl/>
        <w:numPr>
          <w:ilvl w:val="0"/>
          <w:numId w:val="10"/>
        </w:numPr>
        <w:autoSpaceDE/>
        <w:adjustRightInd/>
        <w:spacing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наличие костюмов и их соответствие исполняемому номеру конкурсной программы.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«Альтернативная хореография»: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исполнительское мастерство;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артистизм;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техника исполнения;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композиционное решение;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сценическая культура;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художественная целостность композиции;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яркость оформления танца;</w:t>
      </w:r>
    </w:p>
    <w:p w:rsidR="004D0112" w:rsidRDefault="004D0112" w:rsidP="004D0112">
      <w:pPr>
        <w:widowControl/>
        <w:numPr>
          <w:ilvl w:val="0"/>
          <w:numId w:val="11"/>
        </w:numPr>
        <w:suppressAutoHyphens/>
        <w:autoSpaceDE/>
        <w:adjustRightInd/>
        <w:spacing w:line="276" w:lineRule="auto"/>
        <w:jc w:val="both"/>
        <w:textAlignment w:val="baseline"/>
        <w:rPr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color w:val="000000"/>
          <w:kern w:val="2"/>
          <w:sz w:val="28"/>
          <w:szCs w:val="28"/>
          <w:lang w:eastAsia="zh-CN"/>
        </w:rPr>
        <w:t>оригинальность музыкального сопровождения;</w:t>
      </w:r>
    </w:p>
    <w:p w:rsidR="004D0112" w:rsidRDefault="004D0112" w:rsidP="004D0112">
      <w:pPr>
        <w:widowControl/>
        <w:numPr>
          <w:ilvl w:val="0"/>
          <w:numId w:val="11"/>
        </w:numPr>
        <w:suppressAutoHyphens/>
        <w:autoSpaceDE/>
        <w:adjustRightInd/>
        <w:spacing w:line="276" w:lineRule="auto"/>
        <w:jc w:val="both"/>
        <w:textAlignment w:val="baseline"/>
        <w:rPr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color w:val="000000"/>
          <w:kern w:val="2"/>
          <w:sz w:val="28"/>
          <w:szCs w:val="28"/>
          <w:lang w:eastAsia="zh-CN"/>
        </w:rPr>
        <w:t>эстетика танца;</w:t>
      </w:r>
    </w:p>
    <w:p w:rsidR="004D0112" w:rsidRDefault="004D0112" w:rsidP="004D0112">
      <w:pPr>
        <w:widowControl/>
        <w:numPr>
          <w:ilvl w:val="0"/>
          <w:numId w:val="11"/>
        </w:numPr>
        <w:autoSpaceDE/>
        <w:adjustRightInd/>
        <w:spacing w:line="276" w:lineRule="auto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наличие костюмов и их соответствие исполняемому номеру конкурсной программы.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rFonts w:eastAsia="Arial"/>
          <w:color w:val="000000"/>
          <w:kern w:val="2"/>
          <w:sz w:val="28"/>
          <w:szCs w:val="28"/>
          <w:u w:val="single"/>
          <w:lang w:eastAsia="zh-CN"/>
        </w:rPr>
      </w:pPr>
      <w:r>
        <w:rPr>
          <w:rFonts w:eastAsia="Arial"/>
          <w:b/>
          <w:color w:val="000000"/>
          <w:kern w:val="2"/>
          <w:sz w:val="28"/>
          <w:szCs w:val="28"/>
          <w:lang w:eastAsia="zh-CN"/>
        </w:rPr>
        <w:t>Номинация «Театр»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t>Жанр «Художественное слово»:</w:t>
      </w:r>
    </w:p>
    <w:p w:rsidR="004D0112" w:rsidRDefault="004D0112" w:rsidP="004D0112">
      <w:pPr>
        <w:widowControl/>
        <w:numPr>
          <w:ilvl w:val="0"/>
          <w:numId w:val="12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подбор репертуара;</w:t>
      </w:r>
    </w:p>
    <w:p w:rsidR="004D0112" w:rsidRDefault="004D0112" w:rsidP="004D0112">
      <w:pPr>
        <w:widowControl/>
        <w:numPr>
          <w:ilvl w:val="0"/>
          <w:numId w:val="12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соответствие сценического образа исполняемому произведению;</w:t>
      </w:r>
    </w:p>
    <w:p w:rsidR="004D0112" w:rsidRDefault="004D0112" w:rsidP="004D0112">
      <w:pPr>
        <w:widowControl/>
        <w:numPr>
          <w:ilvl w:val="0"/>
          <w:numId w:val="12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техника исполнения;</w:t>
      </w:r>
    </w:p>
    <w:p w:rsidR="004D0112" w:rsidRDefault="004D0112" w:rsidP="004D0112">
      <w:pPr>
        <w:widowControl/>
        <w:numPr>
          <w:ilvl w:val="0"/>
          <w:numId w:val="12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эмоциональная подача;</w:t>
      </w:r>
    </w:p>
    <w:p w:rsidR="004D0112" w:rsidRDefault="004D0112" w:rsidP="004D0112">
      <w:pPr>
        <w:widowControl/>
        <w:numPr>
          <w:ilvl w:val="0"/>
          <w:numId w:val="12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культура речи;</w:t>
      </w:r>
    </w:p>
    <w:p w:rsidR="004D0112" w:rsidRDefault="004D0112" w:rsidP="004D0112">
      <w:pPr>
        <w:widowControl/>
        <w:numPr>
          <w:ilvl w:val="0"/>
          <w:numId w:val="12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целостность номера.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color w:val="000000"/>
          <w:kern w:val="2"/>
          <w:sz w:val="28"/>
          <w:szCs w:val="28"/>
          <w:u w:val="single"/>
          <w:lang w:eastAsia="zh-CN"/>
        </w:rPr>
        <w:t>Жанр «СТЭМ» (студенческий театр эстрадных миниатюр)</w:t>
      </w:r>
      <w:r>
        <w:rPr>
          <w:rFonts w:eastAsia="Arial"/>
          <w:color w:val="000000"/>
          <w:kern w:val="2"/>
          <w:sz w:val="28"/>
          <w:szCs w:val="28"/>
          <w:lang w:eastAsia="zh-CN"/>
        </w:rPr>
        <w:t xml:space="preserve"> (количество участников </w:t>
      </w:r>
      <w:r>
        <w:rPr>
          <w:rFonts w:eastAsia="DejaVu Sans"/>
          <w:color w:val="000000"/>
          <w:kern w:val="2"/>
          <w:sz w:val="28"/>
          <w:szCs w:val="28"/>
          <w:lang w:eastAsia="zh-CN"/>
        </w:rPr>
        <w:t>–</w:t>
      </w:r>
      <w:r>
        <w:rPr>
          <w:rFonts w:eastAsia="Arial"/>
          <w:color w:val="000000"/>
          <w:kern w:val="2"/>
          <w:sz w:val="28"/>
          <w:szCs w:val="28"/>
          <w:lang w:eastAsia="zh-CN"/>
        </w:rPr>
        <w:t xml:space="preserve"> не более 3-х):</w:t>
      </w:r>
    </w:p>
    <w:p w:rsidR="004D0112" w:rsidRDefault="004D0112" w:rsidP="004D0112">
      <w:pPr>
        <w:widowControl/>
        <w:numPr>
          <w:ilvl w:val="0"/>
          <w:numId w:val="1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качество исполнения номера;</w:t>
      </w:r>
    </w:p>
    <w:p w:rsidR="004D0112" w:rsidRDefault="004D0112" w:rsidP="004D0112">
      <w:pPr>
        <w:widowControl/>
        <w:numPr>
          <w:ilvl w:val="0"/>
          <w:numId w:val="1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оригинальность идеи номера;</w:t>
      </w:r>
    </w:p>
    <w:p w:rsidR="004D0112" w:rsidRDefault="004D0112" w:rsidP="004D0112">
      <w:pPr>
        <w:widowControl/>
        <w:numPr>
          <w:ilvl w:val="0"/>
          <w:numId w:val="1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артистизм исполнителей;</w:t>
      </w:r>
    </w:p>
    <w:p w:rsidR="004D0112" w:rsidRDefault="004D0112" w:rsidP="004D0112">
      <w:pPr>
        <w:widowControl/>
        <w:numPr>
          <w:ilvl w:val="0"/>
          <w:numId w:val="13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культура речи;</w:t>
      </w:r>
    </w:p>
    <w:p w:rsidR="004D0112" w:rsidRDefault="004D0112" w:rsidP="004D0112">
      <w:pPr>
        <w:widowControl/>
        <w:numPr>
          <w:ilvl w:val="0"/>
          <w:numId w:val="13"/>
        </w:numPr>
        <w:suppressAutoHyphens/>
        <w:autoSpaceDE/>
        <w:adjustRightInd/>
        <w:spacing w:line="276" w:lineRule="auto"/>
        <w:jc w:val="both"/>
        <w:rPr>
          <w:rFonts w:eastAsia="DejaVu Sans"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этичность исполняемого номера.</w:t>
      </w:r>
    </w:p>
    <w:p w:rsidR="004D0112" w:rsidRDefault="004D0112" w:rsidP="004D0112">
      <w:pPr>
        <w:suppressAutoHyphens/>
        <w:autoSpaceDE/>
        <w:adjustRightInd/>
        <w:spacing w:line="276" w:lineRule="auto"/>
        <w:ind w:left="-170" w:firstLine="737"/>
        <w:jc w:val="both"/>
        <w:rPr>
          <w:rFonts w:eastAsia="DejaVu Sans"/>
          <w:b/>
          <w:kern w:val="2"/>
          <w:sz w:val="28"/>
          <w:szCs w:val="28"/>
          <w:lang w:eastAsia="zh-CN" w:bidi="hi-IN"/>
        </w:rPr>
      </w:pPr>
      <w:r>
        <w:rPr>
          <w:rFonts w:eastAsia="DejaVu Sans"/>
          <w:b/>
          <w:kern w:val="2"/>
          <w:sz w:val="28"/>
          <w:szCs w:val="28"/>
          <w:lang w:eastAsia="zh-CN" w:bidi="hi-IN"/>
        </w:rPr>
        <w:t>Номинация «Оригинальный жанр»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i/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i/>
          <w:color w:val="000000"/>
          <w:kern w:val="2"/>
          <w:sz w:val="28"/>
          <w:szCs w:val="28"/>
          <w:lang w:eastAsia="zh-CN"/>
        </w:rPr>
        <w:lastRenderedPageBreak/>
        <w:t>Жанр «Оригинальный номер»:</w:t>
      </w:r>
    </w:p>
    <w:p w:rsidR="004D0112" w:rsidRDefault="004D0112" w:rsidP="004D0112">
      <w:pPr>
        <w:widowControl/>
        <w:numPr>
          <w:ilvl w:val="0"/>
          <w:numId w:val="14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оригинальность идеи номера;</w:t>
      </w:r>
    </w:p>
    <w:p w:rsidR="004D0112" w:rsidRDefault="004D0112" w:rsidP="004D0112">
      <w:pPr>
        <w:widowControl/>
        <w:numPr>
          <w:ilvl w:val="0"/>
          <w:numId w:val="14"/>
        </w:numPr>
        <w:tabs>
          <w:tab w:val="left" w:pos="567"/>
        </w:tabs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техника исполнения;</w:t>
      </w:r>
    </w:p>
    <w:p w:rsidR="004D0112" w:rsidRDefault="004D0112" w:rsidP="004D0112">
      <w:pPr>
        <w:widowControl/>
        <w:numPr>
          <w:ilvl w:val="0"/>
          <w:numId w:val="14"/>
        </w:numPr>
        <w:tabs>
          <w:tab w:val="left" w:pos="567"/>
        </w:tabs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артистизм;</w:t>
      </w:r>
    </w:p>
    <w:p w:rsidR="004D0112" w:rsidRDefault="004D0112" w:rsidP="004D0112">
      <w:pPr>
        <w:widowControl/>
        <w:numPr>
          <w:ilvl w:val="0"/>
          <w:numId w:val="14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творческие находки исполнителей;</w:t>
      </w:r>
    </w:p>
    <w:p w:rsidR="004D0112" w:rsidRDefault="004D0112" w:rsidP="004D0112">
      <w:pPr>
        <w:widowControl/>
        <w:numPr>
          <w:ilvl w:val="0"/>
          <w:numId w:val="14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создание и раскрытие сценического образа;</w:t>
      </w:r>
    </w:p>
    <w:p w:rsidR="004D0112" w:rsidRDefault="004D0112" w:rsidP="004D0112">
      <w:pPr>
        <w:widowControl/>
        <w:numPr>
          <w:ilvl w:val="0"/>
          <w:numId w:val="14"/>
        </w:numPr>
        <w:autoSpaceDE/>
        <w:adjustRightInd/>
        <w:spacing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соответствие музыкального сопровождения номеру.</w:t>
      </w:r>
    </w:p>
    <w:p w:rsidR="004D0112" w:rsidRDefault="004D0112" w:rsidP="004D0112">
      <w:pPr>
        <w:suppressAutoHyphens/>
        <w:autoSpaceDE/>
        <w:adjustRightInd/>
        <w:spacing w:line="276" w:lineRule="auto"/>
        <w:ind w:left="-170" w:firstLine="737"/>
        <w:jc w:val="both"/>
        <w:rPr>
          <w:i/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i/>
          <w:color w:val="000000"/>
          <w:kern w:val="2"/>
          <w:sz w:val="28"/>
          <w:szCs w:val="28"/>
          <w:lang w:eastAsia="zh-CN" w:bidi="hi-IN"/>
        </w:rPr>
        <w:t>Жанр «Театр мод»:</w:t>
      </w:r>
    </w:p>
    <w:p w:rsidR="004D0112" w:rsidRDefault="004D0112" w:rsidP="004D0112">
      <w:pPr>
        <w:widowControl/>
        <w:numPr>
          <w:ilvl w:val="0"/>
          <w:numId w:val="15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оригинальность и образность раскрытия темы коллекции;</w:t>
      </w:r>
    </w:p>
    <w:p w:rsidR="004D0112" w:rsidRDefault="004D0112" w:rsidP="004D0112">
      <w:pPr>
        <w:widowControl/>
        <w:numPr>
          <w:ilvl w:val="0"/>
          <w:numId w:val="15"/>
        </w:numPr>
        <w:tabs>
          <w:tab w:val="left" w:pos="567"/>
        </w:tabs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зрелищность и театральность показа;</w:t>
      </w:r>
    </w:p>
    <w:p w:rsidR="004D0112" w:rsidRDefault="004D0112" w:rsidP="004D0112">
      <w:pPr>
        <w:widowControl/>
        <w:numPr>
          <w:ilvl w:val="0"/>
          <w:numId w:val="15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техника исполнения дефиле;</w:t>
      </w:r>
    </w:p>
    <w:p w:rsidR="004D0112" w:rsidRDefault="004D0112" w:rsidP="004D0112">
      <w:pPr>
        <w:widowControl/>
        <w:numPr>
          <w:ilvl w:val="0"/>
          <w:numId w:val="15"/>
        </w:numPr>
        <w:autoSpaceDE/>
        <w:adjustRightInd/>
        <w:spacing w:line="276" w:lineRule="auto"/>
        <w:contextualSpacing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соответствие музыкального сопровождения номеру.</w:t>
      </w:r>
    </w:p>
    <w:p w:rsidR="004D0112" w:rsidRDefault="004D0112" w:rsidP="004D0112">
      <w:pPr>
        <w:suppressAutoHyphens/>
        <w:autoSpaceDN/>
        <w:adjustRightInd/>
        <w:spacing w:line="276" w:lineRule="auto"/>
        <w:ind w:left="-170" w:firstLine="737"/>
        <w:jc w:val="both"/>
        <w:textAlignment w:val="baseline"/>
        <w:rPr>
          <w:color w:val="000000"/>
          <w:kern w:val="2"/>
          <w:sz w:val="28"/>
          <w:szCs w:val="28"/>
          <w:lang w:eastAsia="zh-CN"/>
        </w:rPr>
      </w:pPr>
      <w:r>
        <w:rPr>
          <w:rFonts w:eastAsia="Arial"/>
          <w:color w:val="000000"/>
          <w:kern w:val="2"/>
          <w:sz w:val="28"/>
          <w:szCs w:val="28"/>
          <w:lang w:eastAsia="zh-CN"/>
        </w:rPr>
        <w:t>Жанр «Цирковой номер»:</w:t>
      </w:r>
    </w:p>
    <w:p w:rsidR="004D0112" w:rsidRDefault="004D0112" w:rsidP="004D0112">
      <w:pPr>
        <w:widowControl/>
        <w:numPr>
          <w:ilvl w:val="0"/>
          <w:numId w:val="16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оригинальность идеи номера;</w:t>
      </w:r>
    </w:p>
    <w:p w:rsidR="004D0112" w:rsidRDefault="004D0112" w:rsidP="004D0112">
      <w:pPr>
        <w:tabs>
          <w:tab w:val="left" w:pos="2460"/>
        </w:tabs>
        <w:suppressAutoHyphens/>
        <w:autoSpaceDE/>
        <w:adjustRightInd/>
        <w:spacing w:line="276" w:lineRule="auto"/>
        <w:ind w:left="550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техника исполнения;</w:t>
      </w:r>
    </w:p>
    <w:p w:rsidR="004D0112" w:rsidRDefault="004D0112" w:rsidP="004D0112">
      <w:pPr>
        <w:widowControl/>
        <w:numPr>
          <w:ilvl w:val="0"/>
          <w:numId w:val="16"/>
        </w:numPr>
        <w:suppressAutoHyphens/>
        <w:autoSpaceDE/>
        <w:adjustRightInd/>
        <w:spacing w:line="276" w:lineRule="auto"/>
        <w:jc w:val="both"/>
        <w:rPr>
          <w:color w:val="000000"/>
          <w:kern w:val="2"/>
          <w:sz w:val="28"/>
          <w:szCs w:val="28"/>
          <w:lang w:eastAsia="zh-CN" w:bidi="hi-IN"/>
        </w:rPr>
      </w:pPr>
      <w:r>
        <w:rPr>
          <w:rFonts w:eastAsia="DejaVu Sans"/>
          <w:color w:val="000000"/>
          <w:kern w:val="2"/>
          <w:sz w:val="28"/>
          <w:szCs w:val="28"/>
          <w:lang w:eastAsia="zh-CN" w:bidi="hi-IN"/>
        </w:rPr>
        <w:t>артистизм;</w:t>
      </w:r>
    </w:p>
    <w:p w:rsidR="004D0112" w:rsidRDefault="004D0112" w:rsidP="004D0112">
      <w:pPr>
        <w:widowControl/>
        <w:numPr>
          <w:ilvl w:val="0"/>
          <w:numId w:val="16"/>
        </w:numPr>
        <w:autoSpaceDE/>
        <w:adjustRightInd/>
        <w:spacing w:line="276" w:lineRule="auto"/>
        <w:contextualSpacing/>
        <w:rPr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создание и раскрытие сценического образа;</w:t>
      </w:r>
    </w:p>
    <w:p w:rsidR="004D0112" w:rsidRDefault="004D0112" w:rsidP="004D0112">
      <w:pPr>
        <w:widowControl/>
        <w:numPr>
          <w:ilvl w:val="0"/>
          <w:numId w:val="16"/>
        </w:numPr>
        <w:autoSpaceDE/>
        <w:adjustRightInd/>
        <w:spacing w:line="276" w:lineRule="auto"/>
        <w:contextualSpacing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соответствие музыкального сопровождения номеру.</w:t>
      </w:r>
    </w:p>
    <w:p w:rsidR="004D0112" w:rsidRDefault="004D0112" w:rsidP="004D0112">
      <w:pPr>
        <w:widowControl/>
        <w:autoSpaceDE/>
        <w:adjustRightInd/>
        <w:spacing w:line="276" w:lineRule="auto"/>
        <w:ind w:left="550"/>
        <w:contextualSpacing/>
        <w:rPr>
          <w:rFonts w:eastAsia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autoSpaceDE/>
        <w:adjustRightInd/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autoSpaceDE/>
        <w:adjustRightInd/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autoSpaceDE/>
        <w:adjustRightInd/>
        <w:spacing w:line="276" w:lineRule="auto"/>
        <w:rPr>
          <w:rFonts w:ascii="Calibri" w:eastAsia="Calibri" w:hAnsi="Calibri"/>
          <w:sz w:val="28"/>
          <w:szCs w:val="28"/>
          <w:lang w:eastAsia="en-US"/>
        </w:rPr>
      </w:pPr>
    </w:p>
    <w:p w:rsidR="004D0112" w:rsidRDefault="004D0112" w:rsidP="004D0112">
      <w:pPr>
        <w:widowControl/>
        <w:autoSpaceDE/>
        <w:adjustRightInd/>
        <w:spacing w:line="276" w:lineRule="auto"/>
        <w:rPr>
          <w:sz w:val="28"/>
          <w:szCs w:val="28"/>
        </w:rPr>
      </w:pPr>
    </w:p>
    <w:p w:rsidR="004D0112" w:rsidRDefault="004D0112" w:rsidP="004D0112">
      <w:pPr>
        <w:widowControl/>
        <w:autoSpaceDN/>
        <w:adjustRightInd/>
        <w:spacing w:line="276" w:lineRule="auto"/>
        <w:rPr>
          <w:sz w:val="28"/>
          <w:szCs w:val="28"/>
        </w:rPr>
      </w:pPr>
    </w:p>
    <w:p w:rsidR="004D0112" w:rsidRDefault="004D0112" w:rsidP="004D0112">
      <w:pPr>
        <w:tabs>
          <w:tab w:val="left" w:pos="2055"/>
        </w:tabs>
      </w:pPr>
    </w:p>
    <w:p w:rsidR="00E56209" w:rsidRDefault="00E56209"/>
    <w:sectPr w:rsidR="00E56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 Unicode MS"/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60BF"/>
    <w:multiLevelType w:val="hybridMultilevel"/>
    <w:tmpl w:val="D8EEA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6B1B"/>
    <w:multiLevelType w:val="hybridMultilevel"/>
    <w:tmpl w:val="5B288AEA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">
    <w:nsid w:val="112C0375"/>
    <w:multiLevelType w:val="hybridMultilevel"/>
    <w:tmpl w:val="978083C6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3">
    <w:nsid w:val="223D2406"/>
    <w:multiLevelType w:val="hybridMultilevel"/>
    <w:tmpl w:val="8698E3B8"/>
    <w:lvl w:ilvl="0" w:tplc="F1EE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D8339F"/>
    <w:multiLevelType w:val="hybridMultilevel"/>
    <w:tmpl w:val="0C22D646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5">
    <w:nsid w:val="41AC3313"/>
    <w:multiLevelType w:val="hybridMultilevel"/>
    <w:tmpl w:val="39524BD8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6">
    <w:nsid w:val="4C51049D"/>
    <w:multiLevelType w:val="hybridMultilevel"/>
    <w:tmpl w:val="3F1EAB30"/>
    <w:lvl w:ilvl="0" w:tplc="F1EE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4166E"/>
    <w:multiLevelType w:val="hybridMultilevel"/>
    <w:tmpl w:val="58123850"/>
    <w:lvl w:ilvl="0" w:tplc="F1EE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C7036"/>
    <w:multiLevelType w:val="hybridMultilevel"/>
    <w:tmpl w:val="5538B408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9">
    <w:nsid w:val="5D8620AB"/>
    <w:multiLevelType w:val="hybridMultilevel"/>
    <w:tmpl w:val="FE8033CE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0">
    <w:nsid w:val="6A1B6408"/>
    <w:multiLevelType w:val="hybridMultilevel"/>
    <w:tmpl w:val="BF2451B4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1">
    <w:nsid w:val="77A534B6"/>
    <w:multiLevelType w:val="hybridMultilevel"/>
    <w:tmpl w:val="B16E7BEE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2">
    <w:nsid w:val="7C4E0E40"/>
    <w:multiLevelType w:val="hybridMultilevel"/>
    <w:tmpl w:val="D986A582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>
    <w:nsid w:val="7DF57C31"/>
    <w:multiLevelType w:val="hybridMultilevel"/>
    <w:tmpl w:val="4D60ACBE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4">
    <w:nsid w:val="7E234C60"/>
    <w:multiLevelType w:val="hybridMultilevel"/>
    <w:tmpl w:val="7FF8B5CA"/>
    <w:lvl w:ilvl="0" w:tplc="F1EEE51E">
      <w:start w:val="1"/>
      <w:numFmt w:val="bullet"/>
      <w:lvlText w:val=""/>
      <w:lvlJc w:val="left"/>
      <w:pPr>
        <w:ind w:left="5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5">
    <w:nsid w:val="7FF65B84"/>
    <w:multiLevelType w:val="hybridMultilevel"/>
    <w:tmpl w:val="5B2059B0"/>
    <w:lvl w:ilvl="0" w:tplc="F1EE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91"/>
    <w:rsid w:val="001C5891"/>
    <w:rsid w:val="004D0112"/>
    <w:rsid w:val="00E5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11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0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ivazyan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o.gl/forms/CSVT0QH0YWKCz7J9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1306</Words>
  <Characters>7450</Characters>
  <Application>Microsoft Office Word</Application>
  <DocSecurity>0</DocSecurity>
  <Lines>62</Lines>
  <Paragraphs>17</Paragraphs>
  <ScaleCrop>false</ScaleCrop>
  <Company/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АйвазянХС</dc:creator>
  <cp:keywords/>
  <dc:description/>
  <cp:lastModifiedBy>АйвазянХС</cp:lastModifiedBy>
  <cp:revision>3</cp:revision>
  <dcterms:created xsi:type="dcterms:W3CDTF">2016-09-20T12:52:00Z</dcterms:created>
  <dcterms:modified xsi:type="dcterms:W3CDTF">2016-09-20T12:52:00Z</dcterms:modified>
</cp:coreProperties>
</file>